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05" w:rsidRPr="006D4005" w:rsidRDefault="006D4005" w:rsidP="006D4005">
      <w:r>
        <w:rPr>
          <w:b/>
          <w:bCs/>
          <w:lang w:val="en-GB"/>
        </w:rPr>
        <w:t xml:space="preserve">Business sustainability:  </w:t>
      </w:r>
      <w:r w:rsidRPr="006D4005">
        <w:rPr>
          <w:b/>
          <w:bCs/>
          <w:lang w:val="en-GB"/>
        </w:rPr>
        <w:t>Is the Learning Organization one step ahead?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rPr>
          <w:i/>
          <w:iCs/>
        </w:rPr>
        <w:t xml:space="preserve">Premises </w:t>
      </w:r>
    </w:p>
    <w:p w:rsidR="00000000" w:rsidRPr="006D4005" w:rsidRDefault="00F214C1" w:rsidP="006D4005">
      <w:pPr>
        <w:numPr>
          <w:ilvl w:val="0"/>
          <w:numId w:val="1"/>
        </w:numPr>
        <w:spacing w:after="0" w:line="240" w:lineRule="auto"/>
      </w:pPr>
      <w:r w:rsidRPr="006D4005">
        <w:t>Sustainable Development (SD)</w:t>
      </w:r>
    </w:p>
    <w:p w:rsidR="00000000" w:rsidRPr="006D4005" w:rsidRDefault="00F214C1" w:rsidP="006D4005">
      <w:pPr>
        <w:numPr>
          <w:ilvl w:val="0"/>
          <w:numId w:val="1"/>
        </w:numPr>
        <w:spacing w:after="0" w:line="240" w:lineRule="auto"/>
      </w:pPr>
      <w:r w:rsidRPr="006D4005">
        <w:t xml:space="preserve">Business sustainability: </w:t>
      </w:r>
    </w:p>
    <w:p w:rsidR="00000000" w:rsidRPr="006D4005" w:rsidRDefault="00F214C1" w:rsidP="006D4005">
      <w:pPr>
        <w:numPr>
          <w:ilvl w:val="1"/>
          <w:numId w:val="1"/>
        </w:numPr>
        <w:spacing w:after="0" w:line="240" w:lineRule="auto"/>
      </w:pPr>
      <w:r w:rsidRPr="006D4005">
        <w:t>an extension of SD at microeconomic level</w:t>
      </w:r>
    </w:p>
    <w:p w:rsidR="00000000" w:rsidRPr="006D4005" w:rsidRDefault="00F214C1" w:rsidP="006D4005">
      <w:pPr>
        <w:numPr>
          <w:ilvl w:val="1"/>
          <w:numId w:val="1"/>
        </w:numPr>
        <w:spacing w:after="0" w:line="240" w:lineRule="auto"/>
      </w:pPr>
      <w:r w:rsidRPr="006D4005">
        <w:t>it can be regarded as the correspondent of SD for the business sector</w:t>
      </w:r>
    </w:p>
    <w:p w:rsidR="00000000" w:rsidRPr="006D4005" w:rsidRDefault="00F214C1" w:rsidP="006D4005">
      <w:pPr>
        <w:numPr>
          <w:ilvl w:val="0"/>
          <w:numId w:val="1"/>
        </w:numPr>
        <w:spacing w:after="0" w:line="240" w:lineRule="auto"/>
      </w:pPr>
      <w:r w:rsidRPr="006D4005">
        <w:t xml:space="preserve"> Business sustainability: the capacity of a business to prosper in the long te</w:t>
      </w:r>
      <w:r w:rsidRPr="006D4005">
        <w:t>rm, with no foreseeable time limit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>
        <w:rPr>
          <w:i/>
          <w:iCs/>
        </w:rPr>
        <w:t>The Sustainable B</w:t>
      </w:r>
      <w:r w:rsidRPr="006D4005">
        <w:rPr>
          <w:i/>
          <w:iCs/>
        </w:rPr>
        <w:t xml:space="preserve">usiness: a necessary partner </w:t>
      </w:r>
    </w:p>
    <w:p w:rsidR="00000000" w:rsidRPr="006D4005" w:rsidRDefault="00F214C1" w:rsidP="006D4005">
      <w:pPr>
        <w:numPr>
          <w:ilvl w:val="0"/>
          <w:numId w:val="2"/>
        </w:numPr>
        <w:spacing w:after="0" w:line="240" w:lineRule="auto"/>
      </w:pPr>
      <w:r w:rsidRPr="006D4005">
        <w:t>Business sustainability depends on, and simultaneously affects the sustainability of social and natural environments</w:t>
      </w:r>
    </w:p>
    <w:p w:rsidR="00000000" w:rsidRPr="006D4005" w:rsidRDefault="00F214C1" w:rsidP="006D4005">
      <w:pPr>
        <w:numPr>
          <w:ilvl w:val="0"/>
          <w:numId w:val="2"/>
        </w:numPr>
        <w:spacing w:after="0" w:line="240" w:lineRule="auto"/>
      </w:pPr>
      <w:r w:rsidRPr="006D4005">
        <w:t xml:space="preserve">The partnership between business and </w:t>
      </w:r>
      <w:r w:rsidRPr="006D4005">
        <w:t xml:space="preserve">society is a must if sustainability is to be reached. 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rPr>
          <w:i/>
          <w:iCs/>
        </w:rPr>
        <w:t>Business sustainability: a strategic choice</w:t>
      </w:r>
    </w:p>
    <w:p w:rsidR="00000000" w:rsidRPr="006D4005" w:rsidRDefault="00F214C1" w:rsidP="006D4005">
      <w:pPr>
        <w:numPr>
          <w:ilvl w:val="0"/>
          <w:numId w:val="3"/>
        </w:numPr>
        <w:spacing w:after="0" w:line="240" w:lineRule="auto"/>
      </w:pPr>
      <w:r w:rsidRPr="006D4005">
        <w:t>Long-term company prosperity requires factoring social and environmental</w:t>
      </w:r>
      <w:r w:rsidRPr="006D4005">
        <w:rPr>
          <w:i/>
          <w:iCs/>
        </w:rPr>
        <w:t xml:space="preserve"> </w:t>
      </w:r>
      <w:r w:rsidRPr="006D4005">
        <w:t xml:space="preserve">concerns into business conduct. </w:t>
      </w:r>
    </w:p>
    <w:p w:rsidR="00000000" w:rsidRPr="006D4005" w:rsidRDefault="00F214C1" w:rsidP="006D4005">
      <w:pPr>
        <w:numPr>
          <w:ilvl w:val="0"/>
          <w:numId w:val="3"/>
        </w:numPr>
        <w:spacing w:after="0" w:line="240" w:lineRule="auto"/>
      </w:pPr>
      <w:r w:rsidRPr="006D4005">
        <w:t xml:space="preserve"> Business sustainability: a matter of strategic c</w:t>
      </w:r>
      <w:r w:rsidRPr="006D4005">
        <w:t>hoice</w:t>
      </w:r>
      <w:r w:rsidRPr="006D4005">
        <w:rPr>
          <w:lang w:val="ro-RO"/>
        </w:rPr>
        <w:t xml:space="preserve"> </w:t>
      </w:r>
    </w:p>
    <w:p w:rsidR="00000000" w:rsidRPr="006D4005" w:rsidRDefault="00F214C1" w:rsidP="006D4005">
      <w:pPr>
        <w:numPr>
          <w:ilvl w:val="0"/>
          <w:numId w:val="3"/>
        </w:numPr>
        <w:spacing w:after="0" w:line="240" w:lineRule="auto"/>
      </w:pPr>
      <w:r w:rsidRPr="006D4005">
        <w:t>Companies adopt a wide range of  strategic choices regarding the sustainability imperative (Wilard 2005, Senge et. al 2009)</w:t>
      </w:r>
    </w:p>
    <w:p w:rsidR="00000000" w:rsidRPr="006D4005" w:rsidRDefault="00F214C1" w:rsidP="006D4005">
      <w:pPr>
        <w:numPr>
          <w:ilvl w:val="0"/>
          <w:numId w:val="3"/>
        </w:numPr>
        <w:spacing w:after="0" w:line="240" w:lineRule="auto"/>
      </w:pPr>
      <w:r w:rsidRPr="006D4005">
        <w:t xml:space="preserve">This choices can be regarded as an evolutionary learning process towards sustainability 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rPr>
          <w:i/>
          <w:iCs/>
        </w:rPr>
        <w:t xml:space="preserve">The Evolutionary learning process for sustainability 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rPr>
          <w:i/>
          <w:iCs/>
        </w:rPr>
        <w:t xml:space="preserve">The Organizational learning process for sustainability </w:t>
      </w:r>
    </w:p>
    <w:p w:rsidR="00000000" w:rsidRPr="006D4005" w:rsidRDefault="00F214C1" w:rsidP="006D4005">
      <w:pPr>
        <w:numPr>
          <w:ilvl w:val="0"/>
          <w:numId w:val="4"/>
        </w:numPr>
        <w:spacing w:after="0" w:line="240" w:lineRule="auto"/>
      </w:pPr>
      <w:r w:rsidRPr="006D4005">
        <w:t xml:space="preserve">companies in stages 4 and 5 – integrate social, environmental and ethical principles in their strategies, they nurture natural, social and human capital,  and  generate economic, </w:t>
      </w:r>
      <w:r w:rsidRPr="006D4005">
        <w:t>social and environmental value</w:t>
      </w:r>
    </w:p>
    <w:p w:rsidR="00000000" w:rsidRPr="006D4005" w:rsidRDefault="00F214C1" w:rsidP="006D4005">
      <w:pPr>
        <w:numPr>
          <w:ilvl w:val="0"/>
          <w:numId w:val="4"/>
        </w:numPr>
        <w:spacing w:after="0" w:line="240" w:lineRule="auto"/>
      </w:pPr>
      <w:proofErr w:type="gramStart"/>
      <w:r w:rsidRPr="006D4005">
        <w:t>the</w:t>
      </w:r>
      <w:proofErr w:type="gramEnd"/>
      <w:r w:rsidRPr="006D4005">
        <w:t xml:space="preserve"> road to sustainability requires fundamental changes: from organizational values, vision, mission, to the business models, operating policies and  applied management frameworks.</w:t>
      </w:r>
    </w:p>
    <w:p w:rsidR="00000000" w:rsidRPr="006D4005" w:rsidRDefault="00F214C1" w:rsidP="006D4005">
      <w:pPr>
        <w:numPr>
          <w:ilvl w:val="0"/>
          <w:numId w:val="4"/>
        </w:numPr>
        <w:spacing w:after="0" w:line="240" w:lineRule="auto"/>
      </w:pPr>
      <w:r w:rsidRPr="006D4005">
        <w:t xml:space="preserve"> essentially, it’s  a continuous </w:t>
      </w:r>
      <w:r w:rsidRPr="006D4005">
        <w:t>learning process, at the strategic level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  <w:rPr>
          <w:i/>
        </w:rPr>
      </w:pPr>
      <w:r w:rsidRPr="006D4005">
        <w:rPr>
          <w:i/>
          <w:lang w:val="en-GB"/>
        </w:rPr>
        <w:t>A research problem</w:t>
      </w:r>
      <w:r w:rsidRPr="006D4005">
        <w:rPr>
          <w:i/>
        </w:rPr>
        <w:t xml:space="preserve"> </w:t>
      </w:r>
    </w:p>
    <w:p w:rsidR="00000000" w:rsidRPr="006D4005" w:rsidRDefault="00F214C1" w:rsidP="006D4005">
      <w:pPr>
        <w:numPr>
          <w:ilvl w:val="0"/>
          <w:numId w:val="5"/>
        </w:numPr>
        <w:spacing w:after="0" w:line="240" w:lineRule="auto"/>
      </w:pPr>
      <w:r w:rsidRPr="006D4005">
        <w:t>Why some companies show more interest in sustainability while others exhibit limited solicitude for social and environmental issues?</w:t>
      </w:r>
    </w:p>
    <w:p w:rsidR="00000000" w:rsidRPr="006D4005" w:rsidRDefault="00F214C1" w:rsidP="006D4005">
      <w:pPr>
        <w:numPr>
          <w:ilvl w:val="0"/>
          <w:numId w:val="5"/>
        </w:numPr>
        <w:spacing w:after="0" w:line="240" w:lineRule="auto"/>
      </w:pPr>
      <w:r w:rsidRPr="006D4005">
        <w:t>Which are the internal features that encourage organizations</w:t>
      </w:r>
      <w:r w:rsidRPr="006D4005">
        <w:t xml:space="preserve"> to take the road toward sustainability? 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rPr>
          <w:lang w:val="en-GB"/>
        </w:rPr>
        <w:t xml:space="preserve">Has a Learning organization better prospects of becoming sustainable? 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t xml:space="preserve">Our assumption  </w:t>
      </w:r>
    </w:p>
    <w:p w:rsidR="006D4005" w:rsidRPr="006D4005" w:rsidRDefault="006D4005" w:rsidP="006D4005">
      <w:pPr>
        <w:spacing w:after="0" w:line="240" w:lineRule="auto"/>
      </w:pPr>
      <w:r w:rsidRPr="006D4005">
        <w:rPr>
          <w:b/>
          <w:bCs/>
          <w:i/>
          <w:iCs/>
          <w:lang w:val="ro-RO"/>
        </w:rPr>
        <w:tab/>
      </w:r>
      <w:r w:rsidRPr="006D4005">
        <w:rPr>
          <w:i/>
          <w:iCs/>
        </w:rPr>
        <w:t>A learning organization has better prospects of becoming sustainable because it enjoys superior capabilities of developing and implementing a strategy for sustainability.</w:t>
      </w:r>
      <w:r w:rsidRPr="006D4005">
        <w:t xml:space="preserve"> </w:t>
      </w: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rPr>
          <w:lang w:val="ro-RO"/>
        </w:rPr>
        <w:t>HYPOTHESIS</w:t>
      </w:r>
      <w:r w:rsidRPr="006D4005">
        <w:t xml:space="preserve">  </w:t>
      </w:r>
    </w:p>
    <w:p w:rsidR="006D4005" w:rsidRPr="00FA27B0" w:rsidRDefault="00FA27B0" w:rsidP="006D4005">
      <w:pPr>
        <w:spacing w:after="0" w:line="240" w:lineRule="auto"/>
      </w:pPr>
      <w:r>
        <w:rPr>
          <w:b/>
          <w:bCs/>
          <w:i/>
          <w:iCs/>
        </w:rPr>
        <w:tab/>
      </w:r>
      <w:r w:rsidR="006D4005" w:rsidRPr="00FA27B0">
        <w:rPr>
          <w:bCs/>
          <w:i/>
          <w:iCs/>
        </w:rPr>
        <w:t>The learning organization paradigm has the potential to define the internal characteristics of an enterprise that holds superior prospects for sustainability</w:t>
      </w:r>
    </w:p>
    <w:p w:rsidR="00000000" w:rsidRPr="006D4005" w:rsidRDefault="00F214C1" w:rsidP="006D4005">
      <w:pPr>
        <w:numPr>
          <w:ilvl w:val="1"/>
          <w:numId w:val="6"/>
        </w:numPr>
        <w:spacing w:after="0" w:line="240" w:lineRule="auto"/>
      </w:pPr>
      <w:r w:rsidRPr="006D4005">
        <w:t xml:space="preserve">The disciplines of the learning </w:t>
      </w:r>
      <w:r w:rsidRPr="006D4005">
        <w:t>organization, when learned and practiced, shape and bolster up the long-term orientation of an organization and its ability to develop good, robust strategies for sustainability.</w:t>
      </w:r>
    </w:p>
    <w:p w:rsidR="00000000" w:rsidRPr="006D4005" w:rsidRDefault="00F214C1" w:rsidP="006D4005">
      <w:pPr>
        <w:numPr>
          <w:ilvl w:val="1"/>
          <w:numId w:val="6"/>
        </w:numPr>
        <w:spacing w:after="0" w:line="240" w:lineRule="auto"/>
      </w:pPr>
      <w:r w:rsidRPr="006D4005">
        <w:t xml:space="preserve">The disciplines of the learning organization </w:t>
      </w:r>
      <w:proofErr w:type="gramStart"/>
      <w:r w:rsidRPr="006D4005">
        <w:t>are  critical</w:t>
      </w:r>
      <w:proofErr w:type="gramEnd"/>
      <w:r w:rsidRPr="006D4005">
        <w:t xml:space="preserve"> for an organizati</w:t>
      </w:r>
      <w:r w:rsidRPr="006D4005">
        <w:t>on’s progression through the evolutionary stages toward  sustainability.</w:t>
      </w:r>
      <w:r w:rsidRPr="006D4005">
        <w:rPr>
          <w:lang w:val="ro-RO"/>
        </w:rPr>
        <w:t xml:space="preserve"> </w:t>
      </w:r>
    </w:p>
    <w:p w:rsid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t>Dev</w:t>
      </w:r>
      <w:r w:rsidR="00E81F02">
        <w:t>e</w:t>
      </w:r>
      <w:r w:rsidRPr="006D4005">
        <w:t xml:space="preserve">loped model </w:t>
      </w:r>
    </w:p>
    <w:p w:rsidR="00E81F02" w:rsidRDefault="00E81F02" w:rsidP="00FA27B0">
      <w:pPr>
        <w:pStyle w:val="ListParagraph"/>
        <w:spacing w:after="0" w:line="240" w:lineRule="auto"/>
        <w:ind w:left="360"/>
      </w:pPr>
    </w:p>
    <w:p w:rsidR="00FA27B0" w:rsidRPr="006D4005" w:rsidRDefault="00FA27B0" w:rsidP="00FA27B0">
      <w:pPr>
        <w:pStyle w:val="ListParagraph"/>
        <w:spacing w:after="0" w:line="240" w:lineRule="auto"/>
        <w:ind w:left="360"/>
      </w:pPr>
    </w:p>
    <w:p w:rsidR="006D4005" w:rsidRPr="006D4005" w:rsidRDefault="006D4005" w:rsidP="006D4005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lastRenderedPageBreak/>
        <w:t xml:space="preserve">Case studies </w:t>
      </w:r>
    </w:p>
    <w:p w:rsidR="00000000" w:rsidRPr="006D4005" w:rsidRDefault="00F214C1" w:rsidP="006D4005">
      <w:pPr>
        <w:numPr>
          <w:ilvl w:val="0"/>
          <w:numId w:val="7"/>
        </w:numPr>
        <w:spacing w:after="0" w:line="240" w:lineRule="auto"/>
      </w:pPr>
      <w:r w:rsidRPr="006D4005">
        <w:t>2 case studies – theoretical replication logic</w:t>
      </w:r>
    </w:p>
    <w:p w:rsidR="00000000" w:rsidRPr="006D4005" w:rsidRDefault="00F214C1" w:rsidP="006D4005">
      <w:pPr>
        <w:numPr>
          <w:ilvl w:val="2"/>
          <w:numId w:val="7"/>
        </w:numPr>
        <w:spacing w:after="0" w:line="240" w:lineRule="auto"/>
      </w:pPr>
      <w:r w:rsidRPr="006D4005">
        <w:t>Nike, Inc.</w:t>
      </w:r>
    </w:p>
    <w:p w:rsidR="00000000" w:rsidRPr="006D4005" w:rsidRDefault="00F214C1" w:rsidP="006D4005">
      <w:pPr>
        <w:numPr>
          <w:ilvl w:val="2"/>
          <w:numId w:val="7"/>
        </w:numPr>
        <w:spacing w:after="0" w:line="240" w:lineRule="auto"/>
      </w:pPr>
      <w:r w:rsidRPr="006D4005">
        <w:t>Romtelecom S.A</w:t>
      </w:r>
    </w:p>
    <w:p w:rsidR="00000000" w:rsidRPr="006D4005" w:rsidRDefault="00F214C1" w:rsidP="006D4005">
      <w:pPr>
        <w:numPr>
          <w:ilvl w:val="0"/>
          <w:numId w:val="7"/>
        </w:numPr>
        <w:spacing w:after="0" w:line="240" w:lineRule="auto"/>
      </w:pPr>
      <w:r w:rsidRPr="006D4005">
        <w:t>Data analysis: “pattern matching”.</w:t>
      </w:r>
    </w:p>
    <w:p w:rsidR="006D4005" w:rsidRPr="006D4005" w:rsidRDefault="006D4005" w:rsidP="006D4005">
      <w:pPr>
        <w:spacing w:after="0" w:line="240" w:lineRule="auto"/>
      </w:pPr>
      <w:r w:rsidRPr="006D4005">
        <w:tab/>
      </w:r>
      <w:r w:rsidRPr="006D4005">
        <w:tab/>
      </w:r>
    </w:p>
    <w:p w:rsidR="006D4005" w:rsidRPr="006D4005" w:rsidRDefault="00FA27B0" w:rsidP="00E81F02">
      <w:pPr>
        <w:pStyle w:val="ListParagraph"/>
        <w:numPr>
          <w:ilvl w:val="0"/>
          <w:numId w:val="12"/>
        </w:numPr>
        <w:spacing w:after="0" w:line="240" w:lineRule="auto"/>
      </w:pPr>
      <w:r>
        <w:t>NIKE, INC.</w:t>
      </w:r>
      <w:r w:rsidR="006D4005" w:rsidRPr="006D4005">
        <w:t xml:space="preserve"> case study : COMPANY’S EVOLUTION </w:t>
      </w:r>
    </w:p>
    <w:p w:rsidR="006D4005" w:rsidRPr="006D4005" w:rsidRDefault="00FA27B0" w:rsidP="00E81F02">
      <w:pPr>
        <w:pStyle w:val="ListParagraph"/>
        <w:numPr>
          <w:ilvl w:val="0"/>
          <w:numId w:val="12"/>
        </w:numPr>
        <w:spacing w:after="0" w:line="240" w:lineRule="auto"/>
      </w:pPr>
      <w:r>
        <w:t>NIKE, INC.</w:t>
      </w:r>
      <w:r w:rsidRPr="006D4005">
        <w:t xml:space="preserve"> </w:t>
      </w:r>
      <w:r w:rsidR="006D4005" w:rsidRPr="006D4005">
        <w:t xml:space="preserve"> case study : KEY RESULTS </w:t>
      </w:r>
    </w:p>
    <w:p w:rsidR="00000000" w:rsidRPr="006D4005" w:rsidRDefault="00F214C1" w:rsidP="006D4005">
      <w:pPr>
        <w:numPr>
          <w:ilvl w:val="0"/>
          <w:numId w:val="8"/>
        </w:numPr>
        <w:spacing w:after="0" w:line="240" w:lineRule="auto"/>
      </w:pPr>
      <w:r w:rsidRPr="006D4005">
        <w:t>The analysis produced an observed pattern that matched the pattern predicted by the model, thereby supporting the hypotheses of our research</w:t>
      </w:r>
    </w:p>
    <w:p w:rsidR="00000000" w:rsidRPr="006D4005" w:rsidRDefault="00F214C1" w:rsidP="006D4005">
      <w:pPr>
        <w:numPr>
          <w:ilvl w:val="0"/>
          <w:numId w:val="8"/>
        </w:numPr>
        <w:spacing w:after="0" w:line="240" w:lineRule="auto"/>
      </w:pPr>
      <w:r w:rsidRPr="006D4005">
        <w:t>The importance of adopting a lo</w:t>
      </w:r>
      <w:r w:rsidRPr="006D4005">
        <w:t>ng-term perspective and to provide strategic guidance to all corporate responsibility actions, over time, has been revealed</w:t>
      </w:r>
    </w:p>
    <w:p w:rsidR="00000000" w:rsidRPr="006D4005" w:rsidRDefault="00F214C1" w:rsidP="006D4005">
      <w:pPr>
        <w:numPr>
          <w:ilvl w:val="0"/>
          <w:numId w:val="8"/>
        </w:numPr>
        <w:spacing w:after="0" w:line="240" w:lineRule="auto"/>
      </w:pPr>
      <w:r w:rsidRPr="006D4005">
        <w:t xml:space="preserve"> It is equally important for the </w:t>
      </w:r>
      <w:proofErr w:type="gramStart"/>
      <w:r w:rsidRPr="006D4005">
        <w:t>top  management</w:t>
      </w:r>
      <w:proofErr w:type="gramEnd"/>
      <w:r w:rsidRPr="006D4005">
        <w:t xml:space="preserve"> of the company to possess the capability to encourage the surfacing of ideas from </w:t>
      </w:r>
      <w:r w:rsidRPr="006D4005">
        <w:t>within the organization and to incorporate them into the emergent component of company strategy.</w:t>
      </w:r>
    </w:p>
    <w:p w:rsidR="00000000" w:rsidRPr="006D4005" w:rsidRDefault="00F214C1" w:rsidP="006D4005">
      <w:pPr>
        <w:numPr>
          <w:ilvl w:val="0"/>
          <w:numId w:val="8"/>
        </w:numPr>
        <w:spacing w:after="0" w:line="240" w:lineRule="auto"/>
      </w:pPr>
      <w:r w:rsidRPr="006D4005">
        <w:t>The role of the characteristics, tools and strategies of the learning organization paradigm in preventing or overcoming internal limiting factors that could h</w:t>
      </w:r>
      <w:r w:rsidRPr="006D4005">
        <w:t>inder progression through the evolutionary stages toward  sustainability has been confirmed.</w:t>
      </w:r>
    </w:p>
    <w:p w:rsidR="006D4005" w:rsidRPr="006D4005" w:rsidRDefault="00FA27B0" w:rsidP="00E81F02">
      <w:pPr>
        <w:pStyle w:val="ListParagraph"/>
        <w:numPr>
          <w:ilvl w:val="0"/>
          <w:numId w:val="12"/>
        </w:numPr>
        <w:spacing w:after="0" w:line="240" w:lineRule="auto"/>
      </w:pPr>
      <w:r>
        <w:t>ROMTELECOM S.A.</w:t>
      </w:r>
      <w:r w:rsidR="006D4005" w:rsidRPr="006D4005">
        <w:t xml:space="preserve">  case study : COMPANY’S EVOLUTION </w:t>
      </w:r>
    </w:p>
    <w:p w:rsidR="006D4005" w:rsidRPr="006D4005" w:rsidRDefault="00FA27B0" w:rsidP="00E81F02">
      <w:pPr>
        <w:pStyle w:val="ListParagraph"/>
        <w:numPr>
          <w:ilvl w:val="0"/>
          <w:numId w:val="12"/>
        </w:numPr>
        <w:spacing w:after="0" w:line="240" w:lineRule="auto"/>
      </w:pPr>
      <w:r>
        <w:t>ROMTELECOM S.A.</w:t>
      </w:r>
      <w:r w:rsidR="006D4005" w:rsidRPr="006D4005">
        <w:t xml:space="preserve">  case study: key results </w:t>
      </w:r>
    </w:p>
    <w:p w:rsidR="00000000" w:rsidRPr="006D4005" w:rsidRDefault="00FA27B0" w:rsidP="006D4005">
      <w:pPr>
        <w:numPr>
          <w:ilvl w:val="0"/>
          <w:numId w:val="9"/>
        </w:numPr>
        <w:spacing w:after="0" w:line="240" w:lineRule="auto"/>
      </w:pPr>
      <w:r>
        <w:t>T</w:t>
      </w:r>
      <w:r w:rsidR="00F214C1" w:rsidRPr="006D4005">
        <w:t>heoretical replication obtained: contrasting results for predictable r</w:t>
      </w:r>
      <w:r w:rsidR="00F214C1" w:rsidRPr="006D4005">
        <w:t>easons</w:t>
      </w:r>
    </w:p>
    <w:p w:rsidR="00000000" w:rsidRPr="006D4005" w:rsidRDefault="00FA27B0" w:rsidP="006D4005">
      <w:pPr>
        <w:numPr>
          <w:ilvl w:val="0"/>
          <w:numId w:val="9"/>
        </w:numPr>
        <w:spacing w:after="0" w:line="240" w:lineRule="auto"/>
      </w:pPr>
      <w:r>
        <w:t>T</w:t>
      </w:r>
      <w:r w:rsidR="00F214C1" w:rsidRPr="006D4005">
        <w:t>raits of a learning organization appear simultaneously with efforts to advance towards business sustainability (but no causality demonstrated)</w:t>
      </w:r>
    </w:p>
    <w:p w:rsidR="00000000" w:rsidRPr="006D4005" w:rsidRDefault="00FA27B0" w:rsidP="006D4005">
      <w:pPr>
        <w:numPr>
          <w:ilvl w:val="0"/>
          <w:numId w:val="9"/>
        </w:numPr>
        <w:spacing w:after="0" w:line="240" w:lineRule="auto"/>
      </w:pPr>
      <w:r>
        <w:t>L</w:t>
      </w:r>
      <w:r w:rsidR="00F214C1" w:rsidRPr="006D4005">
        <w:t>eaders need to create learning opportunities and guide learning if the company is to benefit from that</w:t>
      </w:r>
      <w:r w:rsidR="00F214C1" w:rsidRPr="006D4005">
        <w:t xml:space="preserve"> learning.</w:t>
      </w:r>
    </w:p>
    <w:p w:rsidR="00000000" w:rsidRPr="006D4005" w:rsidRDefault="00FA27B0" w:rsidP="006D4005">
      <w:pPr>
        <w:numPr>
          <w:ilvl w:val="0"/>
          <w:numId w:val="9"/>
        </w:numPr>
        <w:spacing w:after="0" w:line="240" w:lineRule="auto"/>
      </w:pPr>
      <w:r>
        <w:t>E</w:t>
      </w:r>
      <w:r w:rsidR="00F214C1" w:rsidRPr="006D4005">
        <w:t xml:space="preserve">ven if all learning conditions are created in an organization, learning processes will hardly occur unless leaders generate </w:t>
      </w:r>
      <w:r w:rsidRPr="006D4005">
        <w:t>them consciously</w:t>
      </w:r>
      <w:r w:rsidR="00F214C1" w:rsidRPr="006D4005">
        <w:t xml:space="preserve">. </w:t>
      </w:r>
    </w:p>
    <w:p w:rsidR="006D4005" w:rsidRPr="006D4005" w:rsidRDefault="006D4005" w:rsidP="00E81F02">
      <w:pPr>
        <w:pStyle w:val="ListParagraph"/>
        <w:numPr>
          <w:ilvl w:val="0"/>
          <w:numId w:val="12"/>
        </w:numPr>
        <w:spacing w:after="0" w:line="240" w:lineRule="auto"/>
      </w:pPr>
      <w:r w:rsidRPr="006D4005">
        <w:t xml:space="preserve">What have we learned so far </w:t>
      </w:r>
    </w:p>
    <w:p w:rsidR="00000000" w:rsidRPr="006D4005" w:rsidRDefault="00F214C1" w:rsidP="006D4005">
      <w:pPr>
        <w:numPr>
          <w:ilvl w:val="0"/>
          <w:numId w:val="10"/>
        </w:numPr>
        <w:spacing w:after="0" w:line="240" w:lineRule="auto"/>
      </w:pPr>
      <w:r w:rsidRPr="006D4005">
        <w:rPr>
          <w:b/>
          <w:bCs/>
        </w:rPr>
        <w:t xml:space="preserve">Traits of a learning organization </w:t>
      </w:r>
      <w:r w:rsidRPr="006D4005">
        <w:t xml:space="preserve">appear </w:t>
      </w:r>
      <w:r w:rsidRPr="006D4005">
        <w:t>alongside successful transformations in both cases - in our opinion, building a learning organization underlies those changes</w:t>
      </w:r>
    </w:p>
    <w:p w:rsidR="00000000" w:rsidRPr="006D4005" w:rsidRDefault="00FA27B0" w:rsidP="006D4005">
      <w:pPr>
        <w:numPr>
          <w:ilvl w:val="0"/>
          <w:numId w:val="10"/>
        </w:numPr>
        <w:spacing w:after="0" w:line="240" w:lineRule="auto"/>
      </w:pPr>
      <w:r>
        <w:t>I</w:t>
      </w:r>
      <w:r w:rsidR="00F214C1" w:rsidRPr="006D4005">
        <w:t xml:space="preserve">n the case of Nike, our analysis revealed the existence of a two-way relation between the two development processes, toward the </w:t>
      </w:r>
      <w:r w:rsidR="00F214C1" w:rsidRPr="006D4005">
        <w:t>learning organization and toward sustainability. The Romtelecom case suggests a similar situation</w:t>
      </w:r>
    </w:p>
    <w:p w:rsidR="00000000" w:rsidRPr="006D4005" w:rsidRDefault="00F214C1" w:rsidP="006D4005">
      <w:pPr>
        <w:numPr>
          <w:ilvl w:val="0"/>
          <w:numId w:val="10"/>
        </w:numPr>
        <w:spacing w:after="0" w:line="240" w:lineRule="auto"/>
      </w:pPr>
      <w:r w:rsidRPr="006D4005">
        <w:t xml:space="preserve">Questioning existing </w:t>
      </w:r>
      <w:r w:rsidRPr="006D4005">
        <w:rPr>
          <w:b/>
          <w:bCs/>
        </w:rPr>
        <w:t xml:space="preserve">mental models </w:t>
      </w:r>
      <w:r w:rsidRPr="006D4005">
        <w:t>and double loop learning appears to be essential for moving toward more advanced stages of sustainability (especially 3 an</w:t>
      </w:r>
      <w:r w:rsidRPr="006D4005">
        <w:t>d higher)</w:t>
      </w:r>
    </w:p>
    <w:p w:rsidR="00000000" w:rsidRPr="006D4005" w:rsidRDefault="00F214C1" w:rsidP="006D4005">
      <w:pPr>
        <w:numPr>
          <w:ilvl w:val="0"/>
          <w:numId w:val="10"/>
        </w:numPr>
        <w:spacing w:after="0" w:line="240" w:lineRule="auto"/>
      </w:pPr>
      <w:r w:rsidRPr="006D4005">
        <w:t xml:space="preserve">There is a critical need to </w:t>
      </w:r>
      <w:r w:rsidRPr="006D4005">
        <w:rPr>
          <w:b/>
          <w:bCs/>
        </w:rPr>
        <w:t>think systemically</w:t>
      </w:r>
      <w:r w:rsidRPr="006D4005">
        <w:t xml:space="preserve"> in the struggle for sustainability – understanding the system in which you operate and redefining the boundary between externalities and internalities.</w:t>
      </w:r>
    </w:p>
    <w:p w:rsidR="00000000" w:rsidRPr="006D4005" w:rsidRDefault="00F214C1" w:rsidP="006D4005">
      <w:pPr>
        <w:numPr>
          <w:ilvl w:val="0"/>
          <w:numId w:val="11"/>
        </w:numPr>
        <w:spacing w:after="0" w:line="240" w:lineRule="auto"/>
      </w:pPr>
      <w:r w:rsidRPr="006D4005">
        <w:t xml:space="preserve">The disciplines </w:t>
      </w:r>
      <w:r w:rsidRPr="006D4005">
        <w:t xml:space="preserve">of </w:t>
      </w:r>
      <w:r w:rsidRPr="006D4005">
        <w:rPr>
          <w:b/>
          <w:bCs/>
        </w:rPr>
        <w:t xml:space="preserve">personal mastery </w:t>
      </w:r>
      <w:r w:rsidRPr="006D4005">
        <w:t xml:space="preserve">and </w:t>
      </w:r>
      <w:r w:rsidRPr="006D4005">
        <w:rPr>
          <w:b/>
          <w:bCs/>
        </w:rPr>
        <w:t xml:space="preserve">shared vision </w:t>
      </w:r>
      <w:r w:rsidRPr="006D4005">
        <w:t xml:space="preserve">are probably more important during transformations that call for a transition toward sustainability than during usual changes, since sustainability is a distant goal that keeps getting more distant as the organization </w:t>
      </w:r>
      <w:r w:rsidRPr="006D4005">
        <w:t>advances toward it.</w:t>
      </w:r>
    </w:p>
    <w:p w:rsidR="006D4005" w:rsidRPr="006D4005" w:rsidRDefault="00E81F02" w:rsidP="006D4005">
      <w:pPr>
        <w:spacing w:after="0" w:line="240" w:lineRule="auto"/>
      </w:pPr>
      <w:r>
        <w:tab/>
      </w:r>
      <w:r w:rsidR="006D4005" w:rsidRPr="006D4005">
        <w:t xml:space="preserve">In conclusion, dimensions of the learning organization appear to be critical for moving toward more advanced stages of sustainability (especially 3 and higher). </w:t>
      </w:r>
      <w:r w:rsidR="006D4005" w:rsidRPr="006D4005">
        <w:tab/>
        <w:t xml:space="preserve"> </w:t>
      </w:r>
    </w:p>
    <w:p w:rsidR="006D4005" w:rsidRPr="006D4005" w:rsidRDefault="00E81F02" w:rsidP="006D4005">
      <w:pPr>
        <w:spacing w:after="0" w:line="240" w:lineRule="auto"/>
      </w:pPr>
      <w:r>
        <w:tab/>
      </w:r>
      <w:r w:rsidR="006D4005" w:rsidRPr="006D4005">
        <w:t xml:space="preserve">This could very important in the context of business-society partnership as a prerequisite to sustainable development because companies in stages 4 and </w:t>
      </w:r>
      <w:r w:rsidR="00FA27B0" w:rsidRPr="006D4005">
        <w:t>5 nurture</w:t>
      </w:r>
      <w:r w:rsidR="006D4005" w:rsidRPr="006D4005">
        <w:t xml:space="preserve"> natural, social and human </w:t>
      </w:r>
      <w:proofErr w:type="gramStart"/>
      <w:r w:rsidR="006D4005" w:rsidRPr="006D4005">
        <w:t>capital</w:t>
      </w:r>
      <w:proofErr w:type="gramEnd"/>
      <w:r w:rsidR="00FA27B0" w:rsidRPr="006D4005">
        <w:t>, and generate</w:t>
      </w:r>
      <w:r w:rsidR="006D4005" w:rsidRPr="006D4005">
        <w:t xml:space="preserve"> economic, social and environmental value. </w:t>
      </w:r>
    </w:p>
    <w:p w:rsidR="004A450B" w:rsidRDefault="00F214C1" w:rsidP="006D4005">
      <w:pPr>
        <w:spacing w:line="240" w:lineRule="auto"/>
      </w:pPr>
    </w:p>
    <w:sectPr w:rsidR="004A450B" w:rsidSect="00D3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C1" w:rsidRDefault="00F214C1" w:rsidP="006D4005">
      <w:pPr>
        <w:spacing w:after="0" w:line="240" w:lineRule="auto"/>
      </w:pPr>
      <w:r>
        <w:separator/>
      </w:r>
    </w:p>
  </w:endnote>
  <w:endnote w:type="continuationSeparator" w:id="0">
    <w:p w:rsidR="00F214C1" w:rsidRDefault="00F214C1" w:rsidP="006D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C1" w:rsidRDefault="00F214C1" w:rsidP="006D4005">
      <w:pPr>
        <w:spacing w:after="0" w:line="240" w:lineRule="auto"/>
      </w:pPr>
      <w:r>
        <w:separator/>
      </w:r>
    </w:p>
  </w:footnote>
  <w:footnote w:type="continuationSeparator" w:id="0">
    <w:p w:rsidR="00F214C1" w:rsidRDefault="00F214C1" w:rsidP="006D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643"/>
    <w:multiLevelType w:val="hybridMultilevel"/>
    <w:tmpl w:val="E8A0E7F6"/>
    <w:lvl w:ilvl="0" w:tplc="5928B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E3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4F6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05D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22D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E4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A0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E38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65D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D6AAE"/>
    <w:multiLevelType w:val="hybridMultilevel"/>
    <w:tmpl w:val="E09654A6"/>
    <w:lvl w:ilvl="0" w:tplc="E2A44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4D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254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A58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EA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A1D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DF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C32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2E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71C57"/>
    <w:multiLevelType w:val="hybridMultilevel"/>
    <w:tmpl w:val="C192A16E"/>
    <w:lvl w:ilvl="0" w:tplc="60841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C0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8742E">
      <w:start w:val="688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27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644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42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096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E4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C14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A6006"/>
    <w:multiLevelType w:val="hybridMultilevel"/>
    <w:tmpl w:val="17F470C8"/>
    <w:lvl w:ilvl="0" w:tplc="49A0E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85F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2A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C67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64A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97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E8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69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2381D"/>
    <w:multiLevelType w:val="hybridMultilevel"/>
    <w:tmpl w:val="F8CC7214"/>
    <w:lvl w:ilvl="0" w:tplc="E5DCE2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EC0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0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665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C1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C1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1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6B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A850FB"/>
    <w:multiLevelType w:val="hybridMultilevel"/>
    <w:tmpl w:val="0010C380"/>
    <w:lvl w:ilvl="0" w:tplc="B6BE0E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69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6D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2A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22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ED0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8D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C11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E91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5A4AB6"/>
    <w:multiLevelType w:val="hybridMultilevel"/>
    <w:tmpl w:val="E398CF3E"/>
    <w:lvl w:ilvl="0" w:tplc="38D49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0B5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A7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6EB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497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6DF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3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E4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691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EB2A4C"/>
    <w:multiLevelType w:val="hybridMultilevel"/>
    <w:tmpl w:val="BF6ACDB4"/>
    <w:lvl w:ilvl="0" w:tplc="1638B6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4B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CE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AD8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08C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E4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C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0DC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ACF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D92A44"/>
    <w:multiLevelType w:val="hybridMultilevel"/>
    <w:tmpl w:val="496ABA9E"/>
    <w:lvl w:ilvl="0" w:tplc="B986E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050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62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46A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ED8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6C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0F8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2B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CB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55235"/>
    <w:multiLevelType w:val="hybridMultilevel"/>
    <w:tmpl w:val="B76647E0"/>
    <w:lvl w:ilvl="0" w:tplc="A9E67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83B4C">
      <w:start w:val="68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037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EE2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8F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A15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20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EF4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8C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512AF2"/>
    <w:multiLevelType w:val="hybridMultilevel"/>
    <w:tmpl w:val="8542967A"/>
    <w:lvl w:ilvl="0" w:tplc="49D260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6FD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4F1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249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4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055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4C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08D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47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C37FB1"/>
    <w:multiLevelType w:val="hybridMultilevel"/>
    <w:tmpl w:val="A9081E82"/>
    <w:lvl w:ilvl="0" w:tplc="780E15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005"/>
    <w:rsid w:val="00050932"/>
    <w:rsid w:val="006D4005"/>
    <w:rsid w:val="00CA30D0"/>
    <w:rsid w:val="00D0694B"/>
    <w:rsid w:val="00D3343F"/>
    <w:rsid w:val="00E27396"/>
    <w:rsid w:val="00E81F02"/>
    <w:rsid w:val="00F145CD"/>
    <w:rsid w:val="00F214C1"/>
    <w:rsid w:val="00FA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005"/>
  </w:style>
  <w:style w:type="paragraph" w:styleId="Footer">
    <w:name w:val="footer"/>
    <w:basedOn w:val="Normal"/>
    <w:link w:val="FooterChar"/>
    <w:uiPriority w:val="99"/>
    <w:semiHidden/>
    <w:unhideWhenUsed/>
    <w:rsid w:val="006D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2017-01-24T20:50:00Z</dcterms:created>
  <dcterms:modified xsi:type="dcterms:W3CDTF">2017-01-24T21:08:00Z</dcterms:modified>
</cp:coreProperties>
</file>